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E46E" w14:textId="77777777" w:rsidR="00C23763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7D091F3B" w14:textId="6878446F" w:rsidR="00C23763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Tisková zpráva ze dne 13. června 2016</w:t>
      </w:r>
    </w:p>
    <w:p w14:paraId="5D4F9361" w14:textId="77777777" w:rsidR="00537A83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50D5D850" w14:textId="77777777" w:rsidR="00537A83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68E64896" w14:textId="6BA937CF" w:rsidR="00537A83" w:rsidRPr="00256F06" w:rsidRDefault="009125F7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91919"/>
          <w:sz w:val="28"/>
          <w:szCs w:val="28"/>
        </w:rPr>
      </w:pPr>
      <w:r w:rsidRPr="00256F06">
        <w:rPr>
          <w:rFonts w:ascii="Arial" w:hAnsi="Arial" w:cs="Arial"/>
          <w:b/>
          <w:color w:val="191919"/>
          <w:sz w:val="28"/>
          <w:szCs w:val="28"/>
        </w:rPr>
        <w:t xml:space="preserve">Na podnikatelském fóru zazněly novinky o dotacích na brownfieldy i </w:t>
      </w:r>
      <w:r w:rsidR="00256F06">
        <w:rPr>
          <w:rFonts w:ascii="Arial" w:hAnsi="Arial" w:cs="Arial"/>
          <w:b/>
          <w:color w:val="191919"/>
          <w:sz w:val="28"/>
          <w:szCs w:val="28"/>
        </w:rPr>
        <w:t>nutnost podpory propu</w:t>
      </w:r>
      <w:r w:rsidR="00F77BDB" w:rsidRPr="00256F06">
        <w:rPr>
          <w:rFonts w:ascii="Arial" w:hAnsi="Arial" w:cs="Arial"/>
          <w:b/>
          <w:color w:val="191919"/>
          <w:sz w:val="28"/>
          <w:szCs w:val="28"/>
        </w:rPr>
        <w:t xml:space="preserve">štěných horníků </w:t>
      </w:r>
    </w:p>
    <w:p w14:paraId="36D85A5E" w14:textId="77777777" w:rsidR="00537A83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62A54BC8" w14:textId="0074CAFF" w:rsidR="00537A83" w:rsidRPr="00F77BDB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91919"/>
          <w:sz w:val="20"/>
          <w:szCs w:val="20"/>
        </w:rPr>
      </w:pPr>
      <w:r w:rsidRPr="00F77BDB">
        <w:rPr>
          <w:rFonts w:ascii="Arial" w:hAnsi="Arial" w:cs="Arial"/>
          <w:b/>
          <w:color w:val="191919"/>
          <w:sz w:val="20"/>
          <w:szCs w:val="20"/>
        </w:rPr>
        <w:t>D</w:t>
      </w:r>
      <w:r w:rsidR="00C23763" w:rsidRPr="00F77BDB">
        <w:rPr>
          <w:rFonts w:ascii="Arial" w:hAnsi="Arial" w:cs="Arial"/>
          <w:b/>
          <w:color w:val="191919"/>
          <w:sz w:val="20"/>
          <w:szCs w:val="20"/>
        </w:rPr>
        <w:t>ruhý ročník Podni</w:t>
      </w:r>
      <w:r w:rsidRPr="00F77BDB">
        <w:rPr>
          <w:rFonts w:ascii="Arial" w:hAnsi="Arial" w:cs="Arial"/>
          <w:b/>
          <w:color w:val="191919"/>
          <w:sz w:val="20"/>
          <w:szCs w:val="20"/>
        </w:rPr>
        <w:t>katelského fóra Ústeckého kraje právě dnes odstartoval v ústeckém hotelu Clarion. První den plný prezentací a workshopů si nenechalo ujít více než 150 hostů. Letošní fó</w:t>
      </w:r>
      <w:r w:rsidR="00256F06">
        <w:rPr>
          <w:rFonts w:ascii="Arial" w:hAnsi="Arial" w:cs="Arial"/>
          <w:b/>
          <w:color w:val="191919"/>
          <w:sz w:val="20"/>
          <w:szCs w:val="20"/>
        </w:rPr>
        <w:t xml:space="preserve">rum ovšem </w:t>
      </w:r>
      <w:r w:rsidRPr="00F77BDB">
        <w:rPr>
          <w:rFonts w:ascii="Arial" w:hAnsi="Arial" w:cs="Arial"/>
          <w:b/>
          <w:color w:val="191919"/>
          <w:sz w:val="20"/>
          <w:szCs w:val="20"/>
        </w:rPr>
        <w:t xml:space="preserve">není jen o informacích o možnostech státní i regionální podpory podnikání. Ministr průmyslu a obchodu Jan Mládek spolu s hejtmanem Ústeckého kraje Oldřichem Bubeníčkem představili blíže novinářům i dotační titul na využití brownfieldů pro podnikání či další kroky, které mají vést k finanční podpoře propuštěných horníků na Mostecku. </w:t>
      </w:r>
    </w:p>
    <w:p w14:paraId="20267F0B" w14:textId="77777777" w:rsidR="00537A83" w:rsidRDefault="00537A8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62002161" w14:textId="1B9C58EE" w:rsidR="00C23763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 w:rsidRPr="00390D3D">
        <w:rPr>
          <w:rFonts w:ascii="Arial" w:hAnsi="Arial" w:cs="Arial"/>
          <w:color w:val="191919"/>
          <w:sz w:val="20"/>
          <w:szCs w:val="20"/>
        </w:rPr>
        <w:t xml:space="preserve">V obou dnech </w:t>
      </w:r>
      <w:r w:rsidR="00537A83">
        <w:rPr>
          <w:rFonts w:ascii="Arial" w:hAnsi="Arial" w:cs="Arial"/>
          <w:color w:val="191919"/>
          <w:sz w:val="20"/>
          <w:szCs w:val="20"/>
        </w:rPr>
        <w:t xml:space="preserve">letošního podnikatelského fóra </w:t>
      </w:r>
      <w:r w:rsidRPr="00390D3D">
        <w:rPr>
          <w:rFonts w:ascii="Arial" w:hAnsi="Arial" w:cs="Arial"/>
          <w:color w:val="191919"/>
          <w:sz w:val="20"/>
          <w:szCs w:val="20"/>
        </w:rPr>
        <w:t>proběhnou prezentace ale i worshopy za účasti zástupců ministerstev, představit</w:t>
      </w:r>
      <w:r w:rsidR="00537A83">
        <w:rPr>
          <w:rFonts w:ascii="Arial" w:hAnsi="Arial" w:cs="Arial"/>
          <w:color w:val="191919"/>
          <w:sz w:val="20"/>
          <w:szCs w:val="20"/>
        </w:rPr>
        <w:t>elů regionálních institucí, fire</w:t>
      </w:r>
      <w:r w:rsidRPr="00390D3D">
        <w:rPr>
          <w:rFonts w:ascii="Arial" w:hAnsi="Arial" w:cs="Arial"/>
          <w:color w:val="191919"/>
          <w:sz w:val="20"/>
          <w:szCs w:val="20"/>
        </w:rPr>
        <w:t>m, výzkumných institucí,</w:t>
      </w:r>
      <w:r w:rsidR="00537A83">
        <w:rPr>
          <w:rFonts w:ascii="Arial" w:hAnsi="Arial" w:cs="Arial"/>
          <w:color w:val="191919"/>
          <w:sz w:val="20"/>
          <w:szCs w:val="20"/>
        </w:rPr>
        <w:t xml:space="preserve"> </w:t>
      </w:r>
      <w:r w:rsidRPr="00390D3D">
        <w:rPr>
          <w:rFonts w:ascii="Arial" w:hAnsi="Arial" w:cs="Arial"/>
          <w:color w:val="191919"/>
          <w:sz w:val="20"/>
          <w:szCs w:val="20"/>
        </w:rPr>
        <w:t>škol, ale také zahraničních hostů.</w:t>
      </w:r>
      <w:r w:rsidR="00537A83">
        <w:rPr>
          <w:rFonts w:ascii="Arial" w:hAnsi="Arial" w:cs="Arial"/>
          <w:color w:val="191919"/>
          <w:sz w:val="20"/>
          <w:szCs w:val="20"/>
        </w:rPr>
        <w:t xml:space="preserve"> Před hosty promluvil o podpoře vzdělávání či začínajících podnikatelů i hejtman Ústeckého kraje Oldřich Bubeníček. „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S podnikáním jde ruku v ruce podpora vzdělání. Žádný podnik se neobejde bez kvalifikovaných lidí. Podporujeme tedy nejen střední školy, ale také řemesla. V letošním roce Ústecký kraj vyhlásil poprvé i program pro začínající podnikatele. Ne každý má </w:t>
      </w:r>
      <w:r w:rsidR="00256F06">
        <w:rPr>
          <w:rFonts w:ascii="Arial" w:hAnsi="Arial" w:cs="Arial"/>
          <w:color w:val="191919"/>
          <w:sz w:val="20"/>
          <w:szCs w:val="20"/>
        </w:rPr>
        <w:t xml:space="preserve">totiž 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možnost zainvestovat a otevřít si živnost, i když má pro své řemeslo nejlepší předpoklady a nadání,“ uvedl hejtman Bubeníček. </w:t>
      </w:r>
    </w:p>
    <w:p w14:paraId="58B87661" w14:textId="77777777" w:rsidR="00F77BDB" w:rsidRPr="00390D3D" w:rsidRDefault="00F77BDB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72D9AA2E" w14:textId="0BA2BA5F" w:rsidR="00C23763" w:rsidRPr="00390D3D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 w:rsidRPr="00390D3D">
        <w:rPr>
          <w:rFonts w:ascii="Arial" w:hAnsi="Arial" w:cs="Arial"/>
          <w:color w:val="191919"/>
          <w:sz w:val="20"/>
          <w:szCs w:val="20"/>
        </w:rPr>
        <w:t>Cílem fóra je informovat o možnostech státní i regionální podpory podnikání, prezentovat region potenciálním investorům a společně s místními firmami definovat bariéry podnikání, které je třeba odstranit. Druhý den pan za účastí partnerů z Moravskoslezského a Karlovarského kraje proběhnou odborné diskuse o opatřeních k řešení socio-ekonomických problémů těchto strukturálně postižených krajů, mezi něž patří i Ústecký kraj.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 </w:t>
      </w:r>
      <w:r w:rsidRPr="00390D3D">
        <w:rPr>
          <w:rFonts w:ascii="Arial" w:hAnsi="Arial" w:cs="Arial"/>
          <w:color w:val="191919"/>
          <w:sz w:val="20"/>
          <w:szCs w:val="20"/>
        </w:rPr>
        <w:t>„Fórum účastníků mimo jiné představilo hostům nové dotační programy na podporu podnikání, které inicioval právě náš region a na jejichž vzniku jsme se podíleli. Jedním z nich je program na regeneraci starých průmyslových areálů, který schválila vláda a alokovala ta pro strukturálně postižené kraje 2 miliardy Kč na vytvoření nových rozvojových ploch právě ze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 starých nevyužívaných objektů</w:t>
      </w:r>
      <w:r w:rsidR="00256F06">
        <w:rPr>
          <w:rFonts w:ascii="Arial" w:hAnsi="Arial" w:cs="Arial"/>
          <w:color w:val="191919"/>
          <w:sz w:val="20"/>
          <w:szCs w:val="20"/>
        </w:rPr>
        <w:t>,“</w:t>
      </w:r>
      <w:r w:rsidRPr="00390D3D">
        <w:rPr>
          <w:rFonts w:ascii="Arial" w:hAnsi="Arial" w:cs="Arial"/>
          <w:color w:val="191919"/>
          <w:sz w:val="20"/>
          <w:szCs w:val="20"/>
        </w:rPr>
        <w:t xml:space="preserve"> komentovala Gabriela Nekolová, předsedkyně Hospodářské a sociální rad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y Ústeckého kraje. V jedné z diskuzí se hovořilo i o zaměstnanosti v našem regionu a rozvoji dalších pracovních příležitostí. „Jsem rád, že jsme se tady mohli dnes sejít a otevřeně hovořit o krocích, které povedou </w:t>
      </w:r>
      <w:r w:rsidR="00256F06">
        <w:rPr>
          <w:rFonts w:ascii="Arial" w:hAnsi="Arial" w:cs="Arial"/>
          <w:color w:val="191919"/>
          <w:sz w:val="20"/>
          <w:szCs w:val="20"/>
        </w:rPr>
        <w:t xml:space="preserve">například </w:t>
      </w:r>
      <w:r w:rsidR="00F77BDB">
        <w:rPr>
          <w:rFonts w:ascii="Arial" w:hAnsi="Arial" w:cs="Arial"/>
          <w:color w:val="191919"/>
          <w:sz w:val="20"/>
          <w:szCs w:val="20"/>
        </w:rPr>
        <w:t xml:space="preserve">ke snížení nezaměstnanosti. I přesto, že v rámci Evropské unie </w:t>
      </w:r>
      <w:r w:rsidR="00256F06">
        <w:rPr>
          <w:rFonts w:ascii="Arial" w:hAnsi="Arial" w:cs="Arial"/>
          <w:color w:val="191919"/>
          <w:sz w:val="20"/>
          <w:szCs w:val="20"/>
        </w:rPr>
        <w:t xml:space="preserve">máme jednu z nejnižších nezaměstnaností, Ústecký kraj si bohužel v celorepublikovém měřítku vede opačně. Jsme se vědomi toho, že právě do tohoto kraje by měla mířit maximální podpora,“ dodal při tiskové konferenci ministr průmyslu a obchodu Jan Mládek. Spolu s generálním ředitelem CzechInvestu </w:t>
      </w:r>
      <w:r w:rsidR="00A7336F">
        <w:rPr>
          <w:rFonts w:ascii="Arial" w:hAnsi="Arial" w:cs="Arial"/>
          <w:color w:val="191919"/>
          <w:sz w:val="20"/>
          <w:szCs w:val="20"/>
        </w:rPr>
        <w:t xml:space="preserve">Karlem Kučerou </w:t>
      </w:r>
      <w:bookmarkStart w:id="0" w:name="_GoBack"/>
      <w:bookmarkEnd w:id="0"/>
      <w:r w:rsidR="00256F06">
        <w:rPr>
          <w:rFonts w:ascii="Arial" w:hAnsi="Arial" w:cs="Arial"/>
          <w:color w:val="191919"/>
          <w:sz w:val="20"/>
          <w:szCs w:val="20"/>
        </w:rPr>
        <w:t xml:space="preserve">novinářům přiblížili program na přeměnu brownfieldů. </w:t>
      </w:r>
    </w:p>
    <w:p w14:paraId="2362AEDC" w14:textId="77777777" w:rsidR="00C23763" w:rsidRPr="00390D3D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 w:rsidRPr="00390D3D">
        <w:rPr>
          <w:rFonts w:ascii="Arial" w:hAnsi="Arial" w:cs="Arial"/>
          <w:color w:val="191919"/>
          <w:sz w:val="20"/>
          <w:szCs w:val="20"/>
        </w:rPr>
        <w:t> </w:t>
      </w:r>
    </w:p>
    <w:p w14:paraId="1BDAE30C" w14:textId="20B15F16" w:rsidR="00C23763" w:rsidRPr="00390D3D" w:rsidRDefault="00256F06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Své úspěchy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 xml:space="preserve"> i výs</w:t>
      </w:r>
      <w:r>
        <w:rPr>
          <w:rFonts w:ascii="Arial" w:hAnsi="Arial" w:cs="Arial"/>
          <w:color w:val="191919"/>
          <w:sz w:val="20"/>
          <w:szCs w:val="20"/>
        </w:rPr>
        <w:t>ledky spolupráce především se vzd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 xml:space="preserve">ělávacími a výzkumnými organizacemi představili také firmy působící v regionu. Mezi jinými </w:t>
      </w:r>
      <w:r>
        <w:rPr>
          <w:rFonts w:ascii="Arial" w:hAnsi="Arial" w:cs="Arial"/>
          <w:color w:val="191919"/>
          <w:sz w:val="20"/>
          <w:szCs w:val="20"/>
        </w:rPr>
        <w:t xml:space="preserve">ryze česká 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>TOS Varn</w:t>
      </w:r>
      <w:r>
        <w:rPr>
          <w:rFonts w:ascii="Arial" w:hAnsi="Arial" w:cs="Arial"/>
          <w:color w:val="191919"/>
          <w:sz w:val="20"/>
          <w:szCs w:val="20"/>
        </w:rPr>
        <w:t>s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>dorf, která letos otevírá 4 třídy soukromé střední školy přímo v areálu závod</w:t>
      </w:r>
      <w:r>
        <w:rPr>
          <w:rFonts w:ascii="Arial" w:hAnsi="Arial" w:cs="Arial"/>
          <w:color w:val="191919"/>
          <w:sz w:val="20"/>
          <w:szCs w:val="20"/>
        </w:rPr>
        <w:t>u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>, nebo společnost Unipetrol, která letos zahajuje realizaci největší zakázky v petrochemi</w:t>
      </w:r>
      <w:r>
        <w:rPr>
          <w:rFonts w:ascii="Arial" w:hAnsi="Arial" w:cs="Arial"/>
          <w:color w:val="191919"/>
          <w:sz w:val="20"/>
          <w:szCs w:val="20"/>
        </w:rPr>
        <w:t>ckém průmyslu od roku 1989 v obje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>mu 8,5 miliard. Současně se může pochlubit vynikající kooperací s VŠCHT a výzkumnou sfér</w:t>
      </w:r>
      <w:r>
        <w:rPr>
          <w:rFonts w:ascii="Arial" w:hAnsi="Arial" w:cs="Arial"/>
          <w:color w:val="191919"/>
          <w:sz w:val="20"/>
          <w:szCs w:val="20"/>
        </w:rPr>
        <w:t>ou. Přímo v areálu Chemparku v Z</w:t>
      </w:r>
      <w:r w:rsidR="00C23763" w:rsidRPr="00390D3D">
        <w:rPr>
          <w:rFonts w:ascii="Arial" w:hAnsi="Arial" w:cs="Arial"/>
          <w:color w:val="191919"/>
          <w:sz w:val="20"/>
          <w:szCs w:val="20"/>
        </w:rPr>
        <w:t>áluží tak funguje univerzitní a výzkumně vzdělávací středisko.</w:t>
      </w:r>
      <w:r>
        <w:rPr>
          <w:rFonts w:ascii="Arial" w:hAnsi="Arial" w:cs="Arial"/>
          <w:color w:val="191919"/>
          <w:sz w:val="20"/>
          <w:szCs w:val="20"/>
        </w:rPr>
        <w:t xml:space="preserve"> Fórum se koná i za účasti zahraničních hostů, například zástupců Saského státní ministerstva či mexické ambasády. </w:t>
      </w:r>
    </w:p>
    <w:p w14:paraId="374514E2" w14:textId="77777777" w:rsidR="00C23763" w:rsidRPr="00390D3D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  <w:r w:rsidRPr="00390D3D">
        <w:rPr>
          <w:rFonts w:ascii="Arial" w:hAnsi="Arial" w:cs="Arial"/>
          <w:color w:val="191919"/>
          <w:sz w:val="20"/>
          <w:szCs w:val="20"/>
        </w:rPr>
        <w:t> </w:t>
      </w:r>
    </w:p>
    <w:p w14:paraId="392C370E" w14:textId="77777777" w:rsidR="00C23763" w:rsidRPr="00390D3D" w:rsidRDefault="00C23763" w:rsidP="00C2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0"/>
          <w:szCs w:val="20"/>
        </w:rPr>
      </w:pPr>
    </w:p>
    <w:p w14:paraId="5920D7A5" w14:textId="77777777" w:rsidR="00C23763" w:rsidRPr="00390D3D" w:rsidRDefault="00C23763" w:rsidP="00C23763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390D3D">
        <w:rPr>
          <w:rFonts w:ascii="Arial" w:hAnsi="Arial" w:cs="Arial"/>
          <w:color w:val="191919"/>
          <w:sz w:val="20"/>
          <w:szCs w:val="20"/>
        </w:rPr>
        <w:t> </w:t>
      </w:r>
    </w:p>
    <w:p w14:paraId="5BFDAC28" w14:textId="77777777" w:rsidR="00482FB9" w:rsidRDefault="00087A06"/>
    <w:sectPr w:rsidR="00482FB9" w:rsidSect="007C130B">
      <w:headerReference w:type="default" r:id="rId6"/>
      <w:footerReference w:type="default" r:id="rId7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0480" w14:textId="77777777" w:rsidR="00087A06" w:rsidRDefault="00087A06">
      <w:pPr>
        <w:spacing w:after="0" w:line="240" w:lineRule="auto"/>
      </w:pPr>
      <w:r>
        <w:separator/>
      </w:r>
    </w:p>
  </w:endnote>
  <w:endnote w:type="continuationSeparator" w:id="0">
    <w:p w14:paraId="2DA2BDE5" w14:textId="77777777" w:rsidR="00087A06" w:rsidRDefault="000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62CB" w14:textId="77777777" w:rsidR="00101FED" w:rsidRPr="007C130B" w:rsidRDefault="00C23763" w:rsidP="00265E2C">
    <w:pPr>
      <w:pStyle w:val="Footer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98270" wp14:editId="49EDBD82">
              <wp:simplePos x="0" y="0"/>
              <wp:positionH relativeFrom="column">
                <wp:posOffset>-23495</wp:posOffset>
              </wp:positionH>
              <wp:positionV relativeFrom="paragraph">
                <wp:posOffset>1905</wp:posOffset>
              </wp:positionV>
              <wp:extent cx="9525" cy="1343025"/>
              <wp:effectExtent l="0" t="0" r="41275" b="285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1343025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B4029" id="P_x0159__x00ed_m_x00e1__x0020_spojnice_x0020_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" strokecolor="#129e19" strokeweight="1pt">
              <v:stroke joinstyle="miter"/>
              <o:lock v:ext="edit" shapetype="f"/>
            </v:line>
          </w:pict>
        </mc:Fallback>
      </mc:AlternateContent>
    </w:r>
    <w:r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14:paraId="4A200739" w14:textId="77777777" w:rsidR="00101FED" w:rsidRPr="007C130B" w:rsidRDefault="00C23763" w:rsidP="00265E2C">
    <w:pPr>
      <w:pStyle w:val="Footer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>Ing. Lucie Dosedělová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tisková mluvčí Ústeckého kraje 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</w:p>
  <w:p w14:paraId="49C1EAC0" w14:textId="77777777" w:rsidR="00101FED" w:rsidRPr="007C130B" w:rsidRDefault="00C23763" w:rsidP="00265E2C">
    <w:pPr>
      <w:pStyle w:val="Footer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</w:t>
    </w:r>
  </w:p>
  <w:p w14:paraId="2F57A7CF" w14:textId="77777777" w:rsidR="00101FED" w:rsidRPr="007C130B" w:rsidRDefault="00C23763" w:rsidP="00265E2C">
    <w:pPr>
      <w:pStyle w:val="Footer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14:paraId="50CD84CB" w14:textId="77777777" w:rsidR="00101FED" w:rsidRPr="007C130B" w:rsidRDefault="00C23763" w:rsidP="00265E2C">
    <w:pPr>
      <w:pStyle w:val="Footer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41</w:t>
    </w:r>
  </w:p>
  <w:p w14:paraId="776C3C5B" w14:textId="77777777" w:rsidR="00101FED" w:rsidRPr="007C130B" w:rsidRDefault="00C23763" w:rsidP="00265E2C">
    <w:pPr>
      <w:pStyle w:val="Footer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723 520 855</w:t>
    </w:r>
  </w:p>
  <w:p w14:paraId="0E545C62" w14:textId="77777777" w:rsidR="00101FED" w:rsidRPr="007C130B" w:rsidRDefault="00C23763" w:rsidP="00265E2C">
    <w:pPr>
      <w:pStyle w:val="Footer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Pr="00642D09">
        <w:rPr>
          <w:rStyle w:val="Hyperlink"/>
          <w:rFonts w:ascii="Arial" w:hAnsi="Arial" w:cs="Arial"/>
          <w:sz w:val="20"/>
          <w:szCs w:val="20"/>
        </w:rPr>
        <w:t>dosedelova.l@kr-ustecky.cz</w:t>
      </w:r>
    </w:hyperlink>
    <w:r w:rsidRPr="007C130B">
      <w:rPr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6ED3" w14:textId="77777777" w:rsidR="00087A06" w:rsidRDefault="00087A06">
      <w:pPr>
        <w:spacing w:after="0" w:line="240" w:lineRule="auto"/>
      </w:pPr>
      <w:r>
        <w:separator/>
      </w:r>
    </w:p>
  </w:footnote>
  <w:footnote w:type="continuationSeparator" w:id="0">
    <w:p w14:paraId="5A418502" w14:textId="77777777" w:rsidR="00087A06" w:rsidRDefault="0008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0730" w14:textId="77777777" w:rsidR="00101FED" w:rsidRDefault="00C23763" w:rsidP="00454210">
    <w:pPr>
      <w:pStyle w:val="Header"/>
      <w:jc w:val="right"/>
    </w:pPr>
    <w:r>
      <w:rPr>
        <w:rFonts w:ascii="Arial" w:hAnsi="Arial" w:cs="Arial"/>
        <w:noProof/>
        <w:color w:val="595959" w:themeColor="text1" w:themeTint="A6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036B4" wp14:editId="1ADF689E">
              <wp:simplePos x="0" y="0"/>
              <wp:positionH relativeFrom="column">
                <wp:posOffset>62230</wp:posOffset>
              </wp:positionH>
              <wp:positionV relativeFrom="paragraph">
                <wp:posOffset>38735</wp:posOffset>
              </wp:positionV>
              <wp:extent cx="1123950" cy="1085215"/>
              <wp:effectExtent l="0" t="635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BEE42" w14:textId="77777777" w:rsidR="00101FED" w:rsidRPr="00454210" w:rsidRDefault="00C23763" w:rsidP="0045421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835F25" wp14:editId="11E60EB9">
                                <wp:extent cx="738505" cy="984250"/>
                                <wp:effectExtent l="19050" t="0" r="4445" b="0"/>
                                <wp:docPr id="6" name="Obrázek 5" descr="logo text šablon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xt šablona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505" cy="984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036B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left:0;text-align:left;margin-left:4.9pt;margin-top:3.05pt;width:88.5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" stroked="f">
              <v:textbox>
                <w:txbxContent>
                  <w:p w14:paraId="408BEE42" w14:textId="77777777" w:rsidR="00101FED" w:rsidRPr="00454210" w:rsidRDefault="00C23763" w:rsidP="0045421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3835F25" wp14:editId="11E60EB9">
                          <wp:extent cx="738505" cy="984250"/>
                          <wp:effectExtent l="19050" t="0" r="4445" b="0"/>
                          <wp:docPr id="6" name="Obrázek 5" descr="logo text šablon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xt šablona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505" cy="984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D24FB" wp14:editId="7E4071C5">
              <wp:simplePos x="0" y="0"/>
              <wp:positionH relativeFrom="column">
                <wp:posOffset>-13970</wp:posOffset>
              </wp:positionH>
              <wp:positionV relativeFrom="paragraph">
                <wp:posOffset>-203200</wp:posOffset>
              </wp:positionV>
              <wp:extent cx="19050" cy="1356360"/>
              <wp:effectExtent l="0" t="0" r="31750" b="4064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1356360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72FBC" id="P_x0159__x00ed_m_x00e1__x0020_spojnice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5.95pt" to=".4pt,9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" strokecolor="#129e19" strokeweight="1pt">
              <v:stroke joinstyle="miter"/>
              <o:lock v:ext="edit" shapetype="f"/>
            </v:line>
          </w:pict>
        </mc:Fallback>
      </mc:AlternateContent>
    </w:r>
  </w:p>
  <w:p w14:paraId="39E8930E" w14:textId="77777777" w:rsidR="00101FED" w:rsidRDefault="00C23763" w:rsidP="004B0BA2">
    <w:pPr>
      <w:pStyle w:val="Header"/>
      <w:tabs>
        <w:tab w:val="clear" w:pos="4536"/>
        <w:tab w:val="clear" w:pos="9072"/>
        <w:tab w:val="left" w:pos="7635"/>
      </w:tabs>
      <w:rPr>
        <w:rFonts w:ascii="Arial" w:hAnsi="Arial" w:cs="Arial"/>
        <w:color w:val="595959" w:themeColor="text1" w:themeTint="A6"/>
        <w:sz w:val="40"/>
        <w:szCs w:val="40"/>
      </w:rPr>
    </w:pPr>
    <w:r>
      <w:rPr>
        <w:rFonts w:ascii="Arial" w:hAnsi="Arial" w:cs="Arial"/>
        <w:color w:val="595959" w:themeColor="text1" w:themeTint="A6"/>
        <w:sz w:val="40"/>
        <w:szCs w:val="40"/>
      </w:rPr>
      <w:t xml:space="preserve">                         </w:t>
    </w:r>
    <w:r>
      <w:rPr>
        <w:rFonts w:ascii="Arial" w:hAnsi="Arial" w:cs="Arial"/>
        <w:color w:val="595959" w:themeColor="text1" w:themeTint="A6"/>
        <w:sz w:val="40"/>
        <w:szCs w:val="40"/>
      </w:rPr>
      <w:br/>
      <w:t xml:space="preserve">                    </w:t>
    </w:r>
    <w:r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t xml:space="preserve">  </w:t>
    </w:r>
    <w:r>
      <w:rPr>
        <w:rFonts w:ascii="Arial" w:hAnsi="Arial" w:cs="Arial"/>
        <w:color w:val="595959" w:themeColor="text1" w:themeTint="A6"/>
        <w:sz w:val="40"/>
        <w:szCs w:val="40"/>
      </w:rPr>
      <w:t xml:space="preserve">                   </w:t>
    </w:r>
  </w:p>
  <w:p w14:paraId="2A5E5907" w14:textId="77777777" w:rsidR="00101FED" w:rsidRPr="007C130B" w:rsidRDefault="00087A06" w:rsidP="00454210">
    <w:pPr>
      <w:pStyle w:val="Header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14:paraId="008A2C53" w14:textId="77777777" w:rsidR="00101FED" w:rsidRDefault="00087A06" w:rsidP="00D1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3"/>
    <w:rsid w:val="00087A06"/>
    <w:rsid w:val="001F2A8E"/>
    <w:rsid w:val="00256F06"/>
    <w:rsid w:val="00537A83"/>
    <w:rsid w:val="0057405A"/>
    <w:rsid w:val="0071720E"/>
    <w:rsid w:val="00850FFC"/>
    <w:rsid w:val="009125F7"/>
    <w:rsid w:val="00A7336F"/>
    <w:rsid w:val="00C23763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74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63"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63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2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63"/>
    <w:rPr>
      <w:sz w:val="22"/>
      <w:szCs w:val="22"/>
      <w:lang w:val="cs-CZ"/>
    </w:rPr>
  </w:style>
  <w:style w:type="character" w:styleId="Hyperlink">
    <w:name w:val="Hyperlink"/>
    <w:basedOn w:val="DefaultParagraphFont"/>
    <w:rsid w:val="00C2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sedelova.l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Dosedělová</dc:creator>
  <cp:keywords/>
  <dc:description/>
  <cp:lastModifiedBy>Lucie Dosedělová</cp:lastModifiedBy>
  <cp:revision>3</cp:revision>
  <dcterms:created xsi:type="dcterms:W3CDTF">2016-06-13T18:15:00Z</dcterms:created>
  <dcterms:modified xsi:type="dcterms:W3CDTF">2016-06-13T18:15:00Z</dcterms:modified>
</cp:coreProperties>
</file>